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Australia: Un horizonte altamente apetecido por los estudiantes mexicanos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 país aussie ha sido considerado uno de los más felices del mundo este año, pues su Gobierno ha sabido manejar muy bien la nueva normalidad durante la pandemia.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26 de septiembre de 2023.</w:t>
      </w:r>
      <w:r w:rsidDel="00000000" w:rsidR="00000000" w:rsidRPr="00000000">
        <w:rPr>
          <w:rtl w:val="0"/>
        </w:rPr>
        <w:t xml:space="preserve"> ¿Sabías que Australia ocupa el primer lugar (36%) entre los destinos favoritos que eligen los mexicanos para estudiar en el extranjero? Sus vastos paisajes, playas doradas y oportunidades educativas de renombre mundial, convierten a esta nación en la opción perfecta para crecer académica, profesional y personalmente.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Si estás considerando estudiar en el país de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OZ</w:t>
        </w:r>
      </w:hyperlink>
      <w:r w:rsidDel="00000000" w:rsidR="00000000" w:rsidRPr="00000000">
        <w:rPr>
          <w:rtl w:val="0"/>
        </w:rPr>
        <w:t xml:space="preserve">, los expertos de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rtl w:val="0"/>
        </w:rPr>
        <w:t xml:space="preserve"> te comparten las razones por las que debería ser tu primera opción como destino,</w:t>
      </w:r>
      <w:r w:rsidDel="00000000" w:rsidR="00000000" w:rsidRPr="00000000">
        <w:rPr>
          <w:highlight w:val="white"/>
          <w:rtl w:val="0"/>
        </w:rPr>
        <w:t xml:space="preserve"> las carreras más demandadas por los estudiantes y las habilidades más solicitadas en el mercado laboral.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 razones para estudiar en Australia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sistema educativo australiano se encuentra entre los 10 mejores del mundo, así lo señala el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ranking de U.S. News</w:t>
        </w:r>
      </w:hyperlink>
      <w:r w:rsidDel="00000000" w:rsidR="00000000" w:rsidRPr="00000000">
        <w:rPr>
          <w:rtl w:val="0"/>
        </w:rPr>
        <w:t xml:space="preserve">, donde esta nación ocupa la 9ª posición, por encima de Países Bajos.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 el 2021, el país </w:t>
      </w:r>
      <w:r w:rsidDel="00000000" w:rsidR="00000000" w:rsidRPr="00000000">
        <w:rPr>
          <w:i w:val="1"/>
          <w:rtl w:val="0"/>
        </w:rPr>
        <w:t xml:space="preserve">aussie </w:t>
      </w:r>
      <w:r w:rsidDel="00000000" w:rsidR="00000000" w:rsidRPr="00000000">
        <w:rPr>
          <w:rtl w:val="0"/>
        </w:rPr>
        <w:t xml:space="preserve">fue elegido como el segundo mejor destino para estudiantes universitarios según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CEOWORLD Magazine</w:t>
        </w:r>
      </w:hyperlink>
      <w:r w:rsidDel="00000000" w:rsidR="00000000" w:rsidRPr="00000000">
        <w:rPr>
          <w:rtl w:val="0"/>
        </w:rPr>
        <w:t xml:space="preserve">. En la primera posición, están los Estados Unidos.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 uno de tus objetivos es encontrar la beca de tus sueños, Australia es el destino ideal. El Gobierno ha creado varios programas con el propósito de atraer y retener nuevos talentos: </w:t>
      </w:r>
      <w:r w:rsidDel="00000000" w:rsidR="00000000" w:rsidRPr="00000000">
        <w:rPr>
          <w:i w:val="1"/>
          <w:rtl w:val="0"/>
        </w:rPr>
        <w:t xml:space="preserve">Destination Australia, </w:t>
      </w:r>
      <w:r w:rsidDel="00000000" w:rsidR="00000000" w:rsidRPr="00000000">
        <w:rPr>
          <w:rtl w:val="0"/>
        </w:rPr>
        <w:t xml:space="preserve">becas de investigación como RTP (</w:t>
      </w:r>
      <w:r w:rsidDel="00000000" w:rsidR="00000000" w:rsidRPr="00000000">
        <w:rPr>
          <w:i w:val="1"/>
          <w:rtl w:val="0"/>
        </w:rPr>
        <w:t xml:space="preserve">Research Training Program) </w:t>
      </w:r>
      <w:r w:rsidDel="00000000" w:rsidR="00000000" w:rsidRPr="00000000">
        <w:rPr>
          <w:rtl w:val="0"/>
        </w:rPr>
        <w:t xml:space="preserve">y Australia APEC para mujeres investigadoras.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Australia ha sido considerado uno de los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12 países más felices del mundo en 2023</w:t>
        </w:r>
      </w:hyperlink>
      <w:r w:rsidDel="00000000" w:rsidR="00000000" w:rsidRPr="00000000">
        <w:rPr>
          <w:rtl w:val="0"/>
        </w:rPr>
        <w:t xml:space="preserve">. No solo por todo lo que ofrece a sus habitantes, sino porque el Gobierno ha sido uno de los que mejor ha sabido manejar la </w:t>
      </w:r>
      <w:r w:rsidDel="00000000" w:rsidR="00000000" w:rsidRPr="00000000">
        <w:rPr>
          <w:i w:val="1"/>
          <w:rtl w:val="0"/>
        </w:rPr>
        <w:t xml:space="preserve">nueva normalidad </w:t>
      </w:r>
      <w:r w:rsidDel="00000000" w:rsidR="00000000" w:rsidRPr="00000000">
        <w:rPr>
          <w:rtl w:val="0"/>
        </w:rPr>
        <w:t xml:space="preserve">durante la pandemia.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territorio de los koalas ocupa el séptimo lugar de los mejores países del mundo según el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ranking de U.S. News</w:t>
        </w:r>
      </w:hyperlink>
      <w:r w:rsidDel="00000000" w:rsidR="00000000" w:rsidRPr="00000000">
        <w:rPr>
          <w:rtl w:val="0"/>
        </w:rPr>
        <w:t xml:space="preserve"> para 2022. Esto es por su estabilidad laboral, políticas de inclusión e igualdad de género, sistema de salud, educación y calidad de vida.</w:t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br w:type="textWrapping"/>
        <w:t xml:space="preserve">Trabajos para estudiantes</w:t>
      </w:r>
    </w:p>
    <w:p w:rsidR="00000000" w:rsidDel="00000000" w:rsidP="00000000" w:rsidRDefault="00000000" w:rsidRPr="00000000" w14:paraId="00000010">
      <w:pPr>
        <w:jc w:val="both"/>
        <w:rPr>
          <w:i w:val="1"/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Los </w:t>
      </w:r>
      <w:hyperlink r:id="rId13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trabajos en Australia para estudiantes extranjeros</w:t>
        </w:r>
      </w:hyperlink>
      <w:r w:rsidDel="00000000" w:rsidR="00000000" w:rsidRPr="00000000">
        <w:rPr>
          <w:highlight w:val="white"/>
          <w:rtl w:val="0"/>
        </w:rPr>
        <w:t xml:space="preserve"> suelen estar en los sectores de hotelería y construcción, en los servicios de reparto, en las tiendas como dependiente o como au pair, cuidando niños. También hay trabajos que ofrecen mejor paga, pues se ejecutan en horarios nocturnos, días festivos o fines de semana.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Por otro lado, si ya terminaste la universidad o cuentas con formación y experiencia, es normal que te plantees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encontrar trabajo en Australia</w:t>
        </w:r>
      </w:hyperlink>
      <w:r w:rsidDel="00000000" w:rsidR="00000000" w:rsidRPr="00000000">
        <w:rPr>
          <w:highlight w:val="white"/>
          <w:rtl w:val="0"/>
        </w:rPr>
        <w:t xml:space="preserve"> relacionado con tus habilidades. 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Sin embargo, ten presente que las </w:t>
      </w:r>
      <w:r w:rsidDel="00000000" w:rsidR="00000000" w:rsidRPr="00000000">
        <w:rPr>
          <w:i w:val="1"/>
          <w:highlight w:val="white"/>
          <w:rtl w:val="0"/>
        </w:rPr>
        <w:t xml:space="preserve">visas de estudiante</w:t>
      </w:r>
      <w:r w:rsidDel="00000000" w:rsidR="00000000" w:rsidRPr="00000000">
        <w:rPr>
          <w:highlight w:val="white"/>
          <w:rtl w:val="0"/>
        </w:rPr>
        <w:t xml:space="preserve"> tienen limitadas las horas de trabajo y las empresas que buscan trabajadores calificados los quieren para cubrir jornadas completas.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Ahora, si tu propósito es solo ir a</w:t>
      </w:r>
      <w:r w:rsidDel="00000000" w:rsidR="00000000" w:rsidRPr="00000000">
        <w:rPr>
          <w:b w:val="1"/>
          <w:highlight w:val="white"/>
          <w:rtl w:val="0"/>
        </w:rPr>
        <w:t xml:space="preserve"> trabajar a Australia</w:t>
      </w:r>
      <w:r w:rsidDel="00000000" w:rsidR="00000000" w:rsidRPr="00000000">
        <w:rPr>
          <w:highlight w:val="white"/>
          <w:rtl w:val="0"/>
        </w:rPr>
        <w:t xml:space="preserve">, uno de los requisitos es que tengas un contrato laboral con algunas de las empresas legalmente constituidas ante el Gobierno. De otra forma, el proceso es un poco complicado.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“Muchas empresas en Australia inician su año fiscal en septiembre. Esto quiere decir que en este mes, nuestros growers pueden encontrar valiosas y emocionantes oportunidades laborales que les permitan combinar sus estudios con un buen trabajo” </w:t>
      </w:r>
      <w:r w:rsidDel="00000000" w:rsidR="00000000" w:rsidRPr="00000000">
        <w:rPr>
          <w:b w:val="1"/>
          <w:highlight w:val="white"/>
          <w:rtl w:val="0"/>
        </w:rPr>
        <w:t xml:space="preserve">afirma Josean Muñon, CMO de GrowPro Experience.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Al día de hoy, </w:t>
      </w:r>
      <w:r w:rsidDel="00000000" w:rsidR="00000000" w:rsidRPr="00000000">
        <w:rPr>
          <w:highlight w:val="white"/>
          <w:rtl w:val="0"/>
        </w:rPr>
        <w:t xml:space="preserve">más de 4,000 mexicanos </w:t>
      </w:r>
      <w:r w:rsidDel="00000000" w:rsidR="00000000" w:rsidRPr="00000000">
        <w:rPr>
          <w:rtl w:val="0"/>
        </w:rPr>
        <w:t xml:space="preserve">han disfrutado de una experiencia internacional gracias a GrowPro Experience y a nivel internacional han sido ¡más de 25,000 personas! Y tú, ¿qué esperas?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##########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color w:val="1a1a1a"/>
          <w:sz w:val="18"/>
          <w:szCs w:val="18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</w:r>
    </w:p>
    <w:p w:rsidR="00000000" w:rsidDel="00000000" w:rsidP="00000000" w:rsidRDefault="00000000" w:rsidRPr="00000000" w14:paraId="00000022">
      <w:pPr>
        <w:spacing w:line="240" w:lineRule="auto"/>
        <w:rPr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color w:val="e06666"/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  <w:highlight w:val="white"/>
        </w:rPr>
      </w:pPr>
      <w:hyperlink r:id="rId1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1898813</wp:posOffset>
          </wp:positionH>
          <wp:positionV relativeFrom="paragraph">
            <wp:posOffset>-152399</wp:posOffset>
          </wp:positionV>
          <wp:extent cx="1928813" cy="37545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1928813" cy="3754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nnespanol.cnn.com/2023/03/20/paises-mas-felices-del-mundo-2023-finlandia-trax/" TargetMode="External"/><Relationship Id="rId10" Type="http://schemas.openxmlformats.org/officeDocument/2006/relationships/hyperlink" Target="https://ceoworld.biz/2021/02/10/revealed-worlds-best-countries-for-international-students-2021/" TargetMode="External"/><Relationship Id="rId13" Type="http://schemas.openxmlformats.org/officeDocument/2006/relationships/hyperlink" Target="https://growproexperience.com/australia/trabajo-estudiantes-extranjeros-en-australia/" TargetMode="External"/><Relationship Id="rId12" Type="http://schemas.openxmlformats.org/officeDocument/2006/relationships/hyperlink" Target="https://www.usnews.com/news/best-countries/ranking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news.com/news/best-countries/best-countries-for-education" TargetMode="External"/><Relationship Id="rId15" Type="http://schemas.openxmlformats.org/officeDocument/2006/relationships/hyperlink" Target="https://growproexperience.com/" TargetMode="External"/><Relationship Id="rId14" Type="http://schemas.openxmlformats.org/officeDocument/2006/relationships/hyperlink" Target="https://growproexperience.com/australia/encontrar-trabajo-en-australia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fernando.fuentes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.wikipedia.org/wiki/Australia" TargetMode="External"/><Relationship Id="rId8" Type="http://schemas.openxmlformats.org/officeDocument/2006/relationships/hyperlink" Target="https://growproexperienc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yi/tkksnuaUPgOCllUpLsZuPw==">CgMxLjA4AHIhMWVDRlVHTl9nNFY1ajZyeE9fbWkzNGRfc2hKZl9pemx6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